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7F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Договоры об оказании услуг по передаче электрической энергии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Недискриминационный</w:t>
      </w:r>
      <w:proofErr w:type="spell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 услугам по передаче электрической энергии предусматривает обеспечение равных условий предоставления указанных услуг их потребителям независимо от организационно-правовой формы и правовых отношений с лицом, оказывающим эти услуги.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исполнения своих обязательств перед потребителями услуг (покупателями и продавцами электрической энергии) сетевая организация заключает договоры с иными сетевыми организациями, имеющими технологическое присоединение к объектам электросетевого хозяйства, с использованием которых данная сетевая организация оказывает услуги по передаче электрической энергии (далее – смежные сетевые организации).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 передаче электрической энергии предоставляются сетевой организацией на основании договора о возмездном оказании услуг по передаче электрической энергии, разработанного в соответствии </w:t>
      </w:r>
      <w:proofErr w:type="gram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1A5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1A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 «Об электроэнергетике» от 26.03.2003 № 35-ФЗ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 дополнениями ФЗ от 30.12.2012г. № 291-ФЗ)</w:t>
      </w:r>
      <w:r w:rsid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242" w:rsidRPr="00F41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сточник опубликования: </w:t>
      </w:r>
      <w:hyperlink r:id="rId5" w:history="1">
        <w:r w:rsidR="005A51A5" w:rsidRPr="00B42B1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http://ips.pravo.gov.ru:8080/document/577/</w:t>
        </w:r>
      </w:hyperlink>
      <w:r w:rsidR="005A5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57FA7" w:rsidRPr="00C57FA7" w:rsidRDefault="00C57FA7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Правилами </w:t>
      </w:r>
      <w:proofErr w:type="spellStart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 услугам по передаче электрической энергии и оказания этих услуг, утверждены </w:t>
      </w:r>
      <w:r w:rsidRPr="005A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 от 27.12.2004 № 861 (с изменениями и дополнениями ПП РФ от 20.12.2012г  № 1354, опубликованными в Собрании законодательства РФ</w:t>
      </w:r>
      <w:r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24.12.2012г. № 52). </w:t>
      </w:r>
      <w:r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 опубликования: </w:t>
      </w:r>
      <w:hyperlink r:id="rId6" w:history="1">
        <w:r w:rsidR="00EC5C9A" w:rsidRPr="00B42B1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http://pravo.gov.ru/proxy/ips/?docbody=&amp;nd=102090372</w:t>
        </w:r>
      </w:hyperlink>
      <w:r w:rsidR="00EC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5C9A" w:rsidRDefault="005A51A5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7FA7"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FA7"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 4 мая 2012 г. N 442 </w:t>
      </w:r>
      <w:r w:rsidR="00C57FA7" w:rsidRPr="00C5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C57FA7" w:rsidRPr="005A5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функционировании розничных рынков электрической энергии, полном и (или) частичном ограничении режима потребления электрической энергии"</w:t>
      </w:r>
      <w:r w:rsidR="00C57FA7" w:rsidRPr="00C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 дополнениями ПП РФ от 30.01.2013г № 67). </w:t>
      </w:r>
      <w:r w:rsidR="00C57FA7"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 опубликования:</w:t>
      </w:r>
      <w:r w:rsidR="00EC5C9A" w:rsidRPr="00EC5C9A">
        <w:t xml:space="preserve"> </w:t>
      </w:r>
      <w:hyperlink r:id="rId7" w:history="1">
        <w:r w:rsidR="00EC5C9A" w:rsidRPr="00B42B19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http://pravo.gov.ru/proxy/ips/?docbody=&amp;nd=102156905</w:t>
        </w:r>
      </w:hyperlink>
      <w:r w:rsidR="00EC5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57FA7" w:rsidRPr="00C57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1242" w:rsidRPr="00F41242" w:rsidRDefault="00F41242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п.18 «Правил </w:t>
      </w:r>
      <w:proofErr w:type="spellStart"/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передаче электрической энергии и оказания этих услуг» </w:t>
      </w:r>
      <w:r w:rsidRPr="00F41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лицо, которое намерено заключить договор</w:t>
      </w: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заявитель), направляет в сетевую организацию: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заключении договора с указанием следующих сведений, подтверждаемых прилагаемыми к нему копиями документов: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42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энергоснабжения, место нахождения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заявитель намерен заключить договор;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proofErr w:type="gram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максимальной мощности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F41242" w:rsidRPr="00B006D0" w:rsidRDefault="00F41242" w:rsidP="00EC5C9A">
      <w:pPr>
        <w:numPr>
          <w:ilvl w:val="1"/>
          <w:numId w:val="3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оказания услуг по передаче электрической энергии, </w:t>
      </w:r>
      <w:r w:rsidR="00E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</w:t>
      </w:r>
      <w:r w:rsidR="00E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EC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</w:r>
      <w:proofErr w:type="gram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заявителем.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 (при его наличии);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Документы, содержащие описание приборов учета, установленных в отношении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- по желанию заявителя;</w:t>
      </w:r>
    </w:p>
    <w:p w:rsidR="00F41242" w:rsidRPr="00B006D0" w:rsidRDefault="00F41242" w:rsidP="00EC5C9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технологической и (или) аварийной брони (при его наличии).</w:t>
      </w:r>
    </w:p>
    <w:p w:rsidR="00F41242" w:rsidRDefault="00F41242" w:rsidP="00EC5C9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A7" w:rsidRDefault="00C57FA7" w:rsidP="0024533F">
      <w:pPr>
        <w:pStyle w:val="a6"/>
        <w:spacing w:before="100" w:beforeAutospacing="1" w:after="100" w:afterAutospacing="1" w:line="360" w:lineRule="auto"/>
        <w:ind w:left="10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между смежными сетевыми организациями должен содержать следующие существенные условия: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а</w:t>
      </w:r>
      <w:r w:rsidRPr="0024533F">
        <w:rPr>
          <w:rFonts w:ascii="Times New Roman" w:hAnsi="Times New Roman" w:cs="Times New Roman"/>
          <w:sz w:val="24"/>
          <w:szCs w:val="24"/>
        </w:rPr>
        <w:t>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04.05.2012 N 442)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33F">
        <w:rPr>
          <w:rFonts w:ascii="Times New Roman" w:hAnsi="Times New Roman" w:cs="Times New Roman"/>
          <w:sz w:val="24"/>
          <w:szCs w:val="24"/>
        </w:rPr>
        <w:t>б) 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(при наличии в нем информации о границах балансовой принадлежности объектов электроэнергетики 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 устройств) сторон и эксплуатационной ответственности сторон);</w:t>
      </w:r>
      <w:proofErr w:type="gramEnd"/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07.05.2017 N 542)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33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>(1)) величина заявленной мощности, определяемая по соглашению сторон;</w:t>
      </w:r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. "б(1)" </w:t>
      </w:r>
      <w:proofErr w:type="gramStart"/>
      <w:r w:rsidRPr="0024533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31.07.2014 N 740)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 xml:space="preserve">в) порядок осуществления расчетов за оказанные услуги с учетом положений </w:t>
      </w:r>
      <w:hyperlink w:anchor="P445" w:history="1">
        <w:r w:rsidRPr="0024533F">
          <w:rPr>
            <w:rFonts w:ascii="Times New Roman" w:hAnsi="Times New Roman" w:cs="Times New Roman"/>
            <w:sz w:val="24"/>
            <w:szCs w:val="24"/>
          </w:rPr>
          <w:t>пункта 41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г) 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33F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) перечень объектов межсетевой координации с указанием в нем стороны, выполняющей изменения (согласующей выполнение изменений) эксплуатационного состояния линий электропередачи, оборудования, устройств объектов электросетевого хозяйства, включенных в указанный перечень, с распределением между сетевыми организациями функций по технологическому управлению и ведению ими, а также порядка обеспечения координации действий сторон при выполнении таких изменений и ремонтных работ с учетом </w:t>
      </w:r>
      <w:hyperlink r:id="rId11" w:history="1">
        <w:r w:rsidRPr="0024533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технологического функционирования электроэнергетических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 xml:space="preserve"> систем и </w:t>
      </w:r>
      <w:hyperlink r:id="rId12" w:history="1">
        <w:r w:rsidRPr="0024533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вывода объектов электроэнергетики в ремонт и из эксплуатации, утвержденных постановлением Правительства Российской Федерации от 26 июля 2007 г. N 484 "О выводе объектов электроэнергетики в ремонт и из эксплуатации";</w:t>
      </w:r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" в ред. </w:t>
      </w:r>
      <w:hyperlink r:id="rId13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13.08.2018 N 937)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(1)) порядок взаимодействия сетевых организаций при организации и осуществлении оперативно-технологического управления в соответствии с требованиями </w:t>
      </w:r>
      <w:hyperlink r:id="rId14" w:history="1">
        <w:r w:rsidRPr="0024533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технологического функционирования электроэнергетических систем;</w:t>
      </w:r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(1)" </w:t>
      </w:r>
      <w:proofErr w:type="gramStart"/>
      <w:r w:rsidRPr="0024533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13.08.2018 N 937)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33F">
        <w:rPr>
          <w:rFonts w:ascii="Times New Roman" w:hAnsi="Times New Roman" w:cs="Times New Roman"/>
          <w:sz w:val="24"/>
          <w:szCs w:val="24"/>
        </w:rPr>
        <w:t xml:space="preserve">е)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которые направлены на обеспечение выполнения сетевой организацией своих обязанностей перед потребителем электрической энергии, предусмотренных </w:t>
      </w:r>
      <w:hyperlink w:anchor="P221" w:history="1">
        <w:r w:rsidRPr="0024533F">
          <w:rPr>
            <w:rFonts w:ascii="Times New Roman" w:hAnsi="Times New Roman" w:cs="Times New Roman"/>
            <w:sz w:val="24"/>
            <w:szCs w:val="24"/>
          </w:rPr>
          <w:t>подпунктом "а" пункта 15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настоящих Правил (при условии соблюдения производителями и потребителями электрической энергии (мощности) требований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 xml:space="preserve"> к качеству электрической энергии по реактивной мощности);</w:t>
      </w:r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. "е" в ред. </w:t>
      </w:r>
      <w:hyperlink r:id="rId16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13.08.2018 N 937)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33F">
        <w:rPr>
          <w:rFonts w:ascii="Times New Roman" w:hAnsi="Times New Roman" w:cs="Times New Roman"/>
          <w:sz w:val="24"/>
          <w:szCs w:val="24"/>
        </w:rPr>
        <w:t xml:space="preserve">ж)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заданных субъектом оперативно-диспетчерского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хозяйства, а также по соблюдению установленных субъектом оперативно-диспетчерского управления в электроэнергетике требований по регулированию напряжения и </w:t>
      </w:r>
      <w:r w:rsidRPr="0024533F">
        <w:rPr>
          <w:rFonts w:ascii="Times New Roman" w:hAnsi="Times New Roman" w:cs="Times New Roman"/>
          <w:sz w:val="24"/>
          <w:szCs w:val="24"/>
        </w:rPr>
        <w:lastRenderedPageBreak/>
        <w:t>компенсации реактивной мощности;</w:t>
      </w:r>
      <w:proofErr w:type="gramEnd"/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. "ж" в ред. </w:t>
      </w:r>
      <w:hyperlink r:id="rId17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13.08.2018 N 937)</w:t>
      </w:r>
    </w:p>
    <w:p w:rsidR="0024533F" w:rsidRPr="0024533F" w:rsidRDefault="0024533F" w:rsidP="0024533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3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) 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 устройства потребителя электрической энергии и (или) которая имеет техническую возможность осуществлять в соответствии с </w:t>
      </w:r>
      <w:hyperlink r:id="rId18" w:history="1">
        <w:r w:rsidRPr="0024533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порядка.</w:t>
      </w:r>
    </w:p>
    <w:p w:rsidR="0024533F" w:rsidRPr="0024533F" w:rsidRDefault="0024533F" w:rsidP="002453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2453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4533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24533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4533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453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533F">
        <w:rPr>
          <w:rFonts w:ascii="Times New Roman" w:hAnsi="Times New Roman" w:cs="Times New Roman"/>
          <w:sz w:val="24"/>
          <w:szCs w:val="24"/>
        </w:rPr>
        <w:t xml:space="preserve"> Правительства РФ от 04.05.2012 N 442)</w:t>
      </w:r>
    </w:p>
    <w:p w:rsidR="0024533F" w:rsidRPr="0024533F" w:rsidRDefault="0024533F" w:rsidP="0024533F">
      <w:pPr>
        <w:pStyle w:val="a6"/>
        <w:spacing w:before="100" w:beforeAutospacing="1" w:after="100" w:afterAutospacing="1" w:line="360" w:lineRule="auto"/>
        <w:ind w:left="10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533F" w:rsidRPr="0024533F" w:rsidSect="0061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4CA"/>
    <w:multiLevelType w:val="multilevel"/>
    <w:tmpl w:val="83EEB0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CC64641"/>
    <w:multiLevelType w:val="multilevel"/>
    <w:tmpl w:val="D326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557C4"/>
    <w:multiLevelType w:val="multilevel"/>
    <w:tmpl w:val="9D4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B3912"/>
    <w:multiLevelType w:val="hybridMultilevel"/>
    <w:tmpl w:val="13526D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A7"/>
    <w:rsid w:val="0024533F"/>
    <w:rsid w:val="005A51A5"/>
    <w:rsid w:val="00610C76"/>
    <w:rsid w:val="00726660"/>
    <w:rsid w:val="00C57FA7"/>
    <w:rsid w:val="00EB6B1E"/>
    <w:rsid w:val="00EC5C9A"/>
    <w:rsid w:val="00F20FCA"/>
    <w:rsid w:val="00F4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6"/>
  </w:style>
  <w:style w:type="paragraph" w:styleId="1">
    <w:name w:val="heading 1"/>
    <w:basedOn w:val="a"/>
    <w:link w:val="10"/>
    <w:uiPriority w:val="9"/>
    <w:qFormat/>
    <w:rsid w:val="00C57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FA7"/>
    <w:rPr>
      <w:b/>
      <w:bCs/>
    </w:rPr>
  </w:style>
  <w:style w:type="character" w:styleId="a5">
    <w:name w:val="Hyperlink"/>
    <w:basedOn w:val="a0"/>
    <w:uiPriority w:val="99"/>
    <w:unhideWhenUsed/>
    <w:rsid w:val="00C57F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242"/>
    <w:pPr>
      <w:ind w:left="720"/>
      <w:contextualSpacing/>
    </w:pPr>
  </w:style>
  <w:style w:type="paragraph" w:customStyle="1" w:styleId="ConsPlusNormal">
    <w:name w:val="ConsPlusNormal"/>
    <w:rsid w:val="00245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6FCC958A6DC8A75FBEBF896D1480EB038A6EBBECC5B2016D96A2F5583F58F423A2AFD08764216CF44F766AC2126BAF27D2A4B9EF9E7FFV9dDJ" TargetMode="External"/><Relationship Id="rId13" Type="http://schemas.openxmlformats.org/officeDocument/2006/relationships/hyperlink" Target="consultantplus://offline/ref=5166FCC958A6DC8A75FBEBF896D1480EB03BA2ECBAC35B2016D96A2F5583F58F423A2AFD08764515CD44F766AC2126BAF27D2A4B9EF9E7FFV9dDJ" TargetMode="External"/><Relationship Id="rId18" Type="http://schemas.openxmlformats.org/officeDocument/2006/relationships/hyperlink" Target="consultantplus://offline/ref=5166FCC958A6DC8A75FBEBF896D1480EB038A6EBBECC5B2016D96A2F5583F58F423A2AFD08764617CF44F766AC2126BAF27D2A4B9EF9E7FFV9dD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156905" TargetMode="External"/><Relationship Id="rId12" Type="http://schemas.openxmlformats.org/officeDocument/2006/relationships/hyperlink" Target="consultantplus://offline/ref=5166FCC958A6DC8A75FBEBF896D1480EB03AA7EEBCC45B2016D96A2F5583F58F423A2AFD0E7C11458A1AAE36E86A2ABBEC612B4AV8d9J" TargetMode="External"/><Relationship Id="rId17" Type="http://schemas.openxmlformats.org/officeDocument/2006/relationships/hyperlink" Target="consultantplus://offline/ref=5166FCC958A6DC8A75FBEBF896D1480EB03BA2ECBAC35B2016D96A2F5583F58F423A2AFD08764515C744F766AC2126BAF27D2A4B9EF9E7FFV9d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6FCC958A6DC8A75FBEBF896D1480EB03BA2ECBAC35B2016D96A2F5583F58F423A2AFD08764515C944F766AC2126BAF27D2A4B9EF9E7FFV9dD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372" TargetMode="External"/><Relationship Id="rId11" Type="http://schemas.openxmlformats.org/officeDocument/2006/relationships/hyperlink" Target="consultantplus://offline/ref=5166FCC958A6DC8A75FBEBF896D1480EB03BA2ECBAC35B2016D96A2F5583F58F423A2AFD08774511CC44F766AC2126BAF27D2A4B9EF9E7FFV9dDJ" TargetMode="External"/><Relationship Id="rId5" Type="http://schemas.openxmlformats.org/officeDocument/2006/relationships/hyperlink" Target="http://ips.pravo.gov.ru:8080/document/577/" TargetMode="External"/><Relationship Id="rId15" Type="http://schemas.openxmlformats.org/officeDocument/2006/relationships/hyperlink" Target="consultantplus://offline/ref=5166FCC958A6DC8A75FBEBF896D1480EB03BA2ECBAC35B2016D96A2F5583F58F423A2AFD08764515CB44F766AC2126BAF27D2A4B9EF9E7FFV9dDJ" TargetMode="External"/><Relationship Id="rId10" Type="http://schemas.openxmlformats.org/officeDocument/2006/relationships/hyperlink" Target="consultantplus://offline/ref=5166FCC958A6DC8A75FBEBF896D1480EB23CA7EBB8C55B2016D96A2F5583F58F423A2AFD08774517C844F766AC2126BAF27D2A4B9EF9E7FFV9dDJ" TargetMode="External"/><Relationship Id="rId19" Type="http://schemas.openxmlformats.org/officeDocument/2006/relationships/hyperlink" Target="consultantplus://offline/ref=5166FCC958A6DC8A75FBEBF896D1480EB038A6EBBECC5B2016D96A2F5583F58F423A2AFD08764216CC44F766AC2126BAF27D2A4B9EF9E7FFV9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6FCC958A6DC8A75FBEBF896D1480EB138A0EBBEC75B2016D96A2F5583F58F423A2AFD08774516CA44F766AC2126BAF27D2A4B9EF9E7FFV9dDJ" TargetMode="External"/><Relationship Id="rId14" Type="http://schemas.openxmlformats.org/officeDocument/2006/relationships/hyperlink" Target="consultantplus://offline/ref=5166FCC958A6DC8A75FBEBF896D1480EB03BA2ECBAC35B2016D96A2F5583F58F423A2AFD08774511CC44F766AC2126BAF27D2A4B9EF9E7FFV9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4</cp:revision>
  <cp:lastPrinted>2019-10-04T09:04:00Z</cp:lastPrinted>
  <dcterms:created xsi:type="dcterms:W3CDTF">2019-10-04T09:17:00Z</dcterms:created>
  <dcterms:modified xsi:type="dcterms:W3CDTF">2019-10-10T10:33:00Z</dcterms:modified>
</cp:coreProperties>
</file>